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04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NİSAN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4A469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4A469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A469F">
        <w:rPr>
          <w:rFonts w:ascii="Times New Roman" w:hAnsi="Times New Roman" w:cs="Times New Roman"/>
          <w:b/>
          <w:color w:val="FF0000"/>
          <w:sz w:val="28"/>
          <w:szCs w:val="28"/>
        </w:rPr>
        <w:t>345</w:t>
      </w:r>
      <w:proofErr w:type="gramEnd"/>
      <w:r w:rsidR="004A469F">
        <w:rPr>
          <w:rFonts w:ascii="Times New Roman" w:hAnsi="Times New Roman" w:cs="Times New Roman"/>
          <w:b/>
          <w:color w:val="FF0000"/>
          <w:sz w:val="28"/>
          <w:szCs w:val="28"/>
        </w:rPr>
        <w:t>.301.337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4A469F">
        <w:rPr>
          <w:rFonts w:ascii="Times New Roman" w:hAnsi="Times New Roman" w:cs="Times New Roman"/>
          <w:b/>
          <w:sz w:val="28"/>
          <w:szCs w:val="28"/>
        </w:rPr>
        <w:t>NİSAN</w:t>
      </w:r>
      <w:r w:rsidR="0051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4A469F">
        <w:rPr>
          <w:rFonts w:ascii="Times New Roman" w:hAnsi="Times New Roman" w:cs="Times New Roman"/>
          <w:b/>
          <w:sz w:val="28"/>
          <w:szCs w:val="28"/>
        </w:rPr>
        <w:t xml:space="preserve"> MART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4A469F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4A469F">
        <w:rPr>
          <w:rFonts w:ascii="Times New Roman" w:hAnsi="Times New Roman" w:cs="Times New Roman"/>
          <w:b/>
          <w:sz w:val="28"/>
          <w:szCs w:val="28"/>
        </w:rPr>
        <w:t>MART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4A469F">
        <w:rPr>
          <w:rFonts w:ascii="Times New Roman" w:hAnsi="Times New Roman" w:cs="Times New Roman"/>
          <w:b/>
          <w:sz w:val="28"/>
          <w:szCs w:val="28"/>
        </w:rPr>
        <w:t>NİSAN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513A0B">
        <w:rPr>
          <w:rFonts w:ascii="Times New Roman" w:hAnsi="Times New Roman" w:cs="Times New Roman"/>
          <w:b/>
          <w:sz w:val="28"/>
          <w:szCs w:val="28"/>
        </w:rPr>
        <w:t>609.167.022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513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4A469F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345.301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CF3D78">
        <w:rPr>
          <w:rFonts w:ascii="Times New Roman" w:hAnsi="Times New Roman" w:cs="Times New Roman"/>
          <w:b/>
          <w:i/>
          <w:sz w:val="16"/>
          <w:szCs w:val="16"/>
        </w:rPr>
        <w:t xml:space="preserve">28 </w:t>
      </w:r>
      <w:proofErr w:type="gramStart"/>
      <w:r w:rsidR="00CF3D78">
        <w:rPr>
          <w:rFonts w:ascii="Times New Roman" w:hAnsi="Times New Roman" w:cs="Times New Roman"/>
          <w:b/>
          <w:i/>
          <w:sz w:val="16"/>
          <w:szCs w:val="16"/>
        </w:rPr>
        <w:t>Şubat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640D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6C579A">
        <w:rPr>
          <w:rFonts w:ascii="Times New Roman" w:hAnsi="Times New Roman" w:cs="Times New Roman"/>
          <w:b/>
          <w:color w:val="FF0000"/>
          <w:sz w:val="28"/>
          <w:szCs w:val="28"/>
        </w:rPr>
        <w:t>495.073.198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707">
        <w:rPr>
          <w:rFonts w:ascii="Times New Roman" w:hAnsi="Times New Roman" w:cs="Times New Roman"/>
          <w:b/>
          <w:color w:val="FF0000"/>
          <w:sz w:val="28"/>
          <w:szCs w:val="28"/>
        </w:rPr>
        <w:t>30,6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daha </w:t>
      </w:r>
      <w:proofErr w:type="gramStart"/>
      <w:r w:rsidR="0050007B" w:rsidRPr="0050007B">
        <w:rPr>
          <w:rFonts w:ascii="Times New Roman" w:hAnsi="Times New Roman" w:cs="Times New Roman"/>
          <w:b/>
          <w:sz w:val="28"/>
          <w:szCs w:val="28"/>
        </w:rPr>
        <w:t>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</w:t>
      </w:r>
      <w:proofErr w:type="gramEnd"/>
      <w:r w:rsidRPr="00224F83">
        <w:rPr>
          <w:rFonts w:ascii="Times New Roman" w:hAnsi="Times New Roman" w:cs="Times New Roman"/>
          <w:b/>
          <w:sz w:val="28"/>
          <w:szCs w:val="28"/>
        </w:rPr>
        <w:t xml:space="preserve">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5E3" w:rsidRDefault="00DD25E3" w:rsidP="00DD25E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5.707.375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82.053.583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622.990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13.399.889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496.690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11.777.671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1.722.461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50.696.215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929.925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23.404.901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38.666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1.065.818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98.679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11.068.069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977.585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25.389.638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3.029.697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616.664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743.041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1.344.791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40.775.740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77.252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4.946.016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4.717.225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74.489.377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239.580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448.490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1.605.438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17.260.369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345.301.337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DD25E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5E3" w:rsidRDefault="00DD25E3" w:rsidP="00DD25E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129.601.375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21.379.604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41.095.460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78.468.283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35.494.241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1.146.269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14.896.824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51.104.976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22.871.308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374.936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90.177.657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8.474.432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108.533.304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2.765.748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2.732.705</w:t>
            </w:r>
          </w:p>
        </w:tc>
      </w:tr>
      <w:tr w:rsidR="00DD25E3" w:rsidRPr="00DD25E3" w:rsidTr="00DD25E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25E3" w:rsidRPr="00DD25E3" w:rsidRDefault="00DD25E3" w:rsidP="00DD25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D25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D25E3" w:rsidRDefault="00DD25E3" w:rsidP="00DD25E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495.073.198</w:t>
            </w:r>
          </w:p>
        </w:tc>
      </w:tr>
    </w:tbl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507C" w:rsidRDefault="0074507C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AA6D9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15.062.662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77530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17.260.369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B77530" w:rsidP="00AA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345.301.337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0 NİSAN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269.219,60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538.439,20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NİSAN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826A09">
        <w:rPr>
          <w:rFonts w:ascii="Times New Roman" w:hAnsi="Times New Roman" w:cs="Times New Roman"/>
          <w:b/>
          <w:color w:val="FF0000"/>
          <w:sz w:val="28"/>
          <w:szCs w:val="28"/>
        </w:rPr>
        <w:t>209.719,9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26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26,5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 w:rsidRPr="00826A09">
        <w:rPr>
          <w:rFonts w:ascii="Times New Roman" w:hAnsi="Times New Roman" w:cs="Times New Roman"/>
          <w:b/>
          <w:color w:val="FF0000"/>
          <w:sz w:val="28"/>
          <w:szCs w:val="28"/>
        </w:rPr>
        <w:t>fazla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66925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30 NİSAN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2022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1.600.408.483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1.472.139.387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26,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</w:t>
      </w:r>
      <w:proofErr w:type="gramEnd"/>
      <w:r w:rsidR="003A65E0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8,7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26.671,9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146.583.200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22.221,0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125.685.618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B66925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269.219,6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B66925" w:rsidP="00B6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1.600.408.483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26.671,9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963,9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%3,8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22.222,10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-2.352,8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%9,5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22.704.50 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960384" w:rsidP="00B66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</w:t>
            </w:r>
            <w:r w:rsidR="00B6692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69.219,6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77456" w:rsidRDefault="00715C19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MART 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328.041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443.998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060"/>
        <w:gridCol w:w="960"/>
        <w:gridCol w:w="960"/>
        <w:gridCol w:w="960"/>
        <w:gridCol w:w="960"/>
        <w:gridCol w:w="1020"/>
      </w:tblGrid>
      <w:tr w:rsidR="00715C19" w:rsidRPr="00715C19" w:rsidTr="00715C19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715C19" w:rsidRPr="00715C19" w:rsidTr="00715C19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15C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715C19" w:rsidRPr="00715C19" w:rsidTr="00715C1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15C19" w:rsidRPr="00715C19" w:rsidRDefault="00715C19" w:rsidP="00715C19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15C19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14,662</w:t>
            </w:r>
          </w:p>
        </w:tc>
      </w:tr>
    </w:tbl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715C19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0328AC"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3ADE" w:rsidRPr="00243ADE" w:rsidRDefault="00243ADE" w:rsidP="00243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210.857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243ADE" w:rsidRPr="00243ADE" w:rsidTr="00243AD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43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3.184.813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43ADE" w:rsidRPr="00243ADE" w:rsidRDefault="00243ADE" w:rsidP="002121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609.137.422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0173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0744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3ADE"/>
    <w:rsid w:val="0024472D"/>
    <w:rsid w:val="00244E97"/>
    <w:rsid w:val="002457A6"/>
    <w:rsid w:val="0024616F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6A71"/>
    <w:rsid w:val="0028209C"/>
    <w:rsid w:val="0028244C"/>
    <w:rsid w:val="0028302C"/>
    <w:rsid w:val="00284619"/>
    <w:rsid w:val="00285EAB"/>
    <w:rsid w:val="00286D07"/>
    <w:rsid w:val="002873EE"/>
    <w:rsid w:val="00291E1D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4E6C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65E0"/>
    <w:rsid w:val="003A6EFA"/>
    <w:rsid w:val="003A758B"/>
    <w:rsid w:val="003B5C29"/>
    <w:rsid w:val="003B6A82"/>
    <w:rsid w:val="003C2BCB"/>
    <w:rsid w:val="003C3804"/>
    <w:rsid w:val="003C3BE8"/>
    <w:rsid w:val="003C5654"/>
    <w:rsid w:val="003D01E3"/>
    <w:rsid w:val="003D699A"/>
    <w:rsid w:val="003D7B48"/>
    <w:rsid w:val="003E1B5B"/>
    <w:rsid w:val="003E3FE5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3487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469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3A0B"/>
    <w:rsid w:val="00514A06"/>
    <w:rsid w:val="00515700"/>
    <w:rsid w:val="00521DC9"/>
    <w:rsid w:val="005249C5"/>
    <w:rsid w:val="00525815"/>
    <w:rsid w:val="0052639C"/>
    <w:rsid w:val="00527AF5"/>
    <w:rsid w:val="00527CBD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0FF4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79A"/>
    <w:rsid w:val="006C5B60"/>
    <w:rsid w:val="006C64CF"/>
    <w:rsid w:val="006C72ED"/>
    <w:rsid w:val="006C74C6"/>
    <w:rsid w:val="006C7A72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5C19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07C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D66E2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26A09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39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6D92"/>
    <w:rsid w:val="00AA7F78"/>
    <w:rsid w:val="00AB0A3B"/>
    <w:rsid w:val="00AB1E03"/>
    <w:rsid w:val="00AB323E"/>
    <w:rsid w:val="00AB3D8C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787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6925"/>
    <w:rsid w:val="00B671B7"/>
    <w:rsid w:val="00B67C72"/>
    <w:rsid w:val="00B70123"/>
    <w:rsid w:val="00B73ED7"/>
    <w:rsid w:val="00B74F12"/>
    <w:rsid w:val="00B77530"/>
    <w:rsid w:val="00B776CF"/>
    <w:rsid w:val="00B8221A"/>
    <w:rsid w:val="00B825A5"/>
    <w:rsid w:val="00B846D4"/>
    <w:rsid w:val="00B852C0"/>
    <w:rsid w:val="00B91273"/>
    <w:rsid w:val="00B92D51"/>
    <w:rsid w:val="00B97A79"/>
    <w:rsid w:val="00BA06A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3690"/>
    <w:rsid w:val="00C7638B"/>
    <w:rsid w:val="00C76CB3"/>
    <w:rsid w:val="00C77D07"/>
    <w:rsid w:val="00C824BD"/>
    <w:rsid w:val="00C82871"/>
    <w:rsid w:val="00C83736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3B1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687"/>
    <w:rsid w:val="00CD4F54"/>
    <w:rsid w:val="00CD59C0"/>
    <w:rsid w:val="00CE1DE9"/>
    <w:rsid w:val="00CE39BD"/>
    <w:rsid w:val="00CE4C91"/>
    <w:rsid w:val="00CE70B6"/>
    <w:rsid w:val="00CE70B8"/>
    <w:rsid w:val="00CF10D5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670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5E3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B57C8-987C-43AD-B4A5-97BC705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27DB-B5EE-4FF4-A95E-D00DE3D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2022-05-09T10:51:00Z</dcterms:created>
  <dcterms:modified xsi:type="dcterms:W3CDTF">2022-05-09T10:51:00Z</dcterms:modified>
</cp:coreProperties>
</file>