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04" w:rsidRDefault="00396C04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0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96C04">
        <w:rPr>
          <w:rFonts w:ascii="Times New Roman" w:hAnsi="Times New Roman" w:cs="Times New Roman"/>
          <w:b/>
          <w:sz w:val="28"/>
          <w:szCs w:val="28"/>
        </w:rPr>
        <w:instrText xml:space="preserve"> HYPERLINK "https://www.unyetb.org.tr/images/uploads/files/4-%20(31%20Aral%C4%B1k%20%202020)%20SEZON%20DE%C4%9EERLEND%C4%B0RMES%C4%B0.docx" </w:instrText>
      </w:r>
      <w:r w:rsidRPr="00396C0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96C04">
        <w:rPr>
          <w:rFonts w:ascii="Times New Roman" w:hAnsi="Times New Roman" w:cs="Times New Roman"/>
          <w:b/>
          <w:sz w:val="28"/>
          <w:szCs w:val="28"/>
        </w:rPr>
        <w:t>ÜNYE TİCARET BORSASI FINDIK İHTİSAS KOMİSYONU</w:t>
      </w:r>
      <w:r w:rsidRPr="00396C0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4C4E17" w:rsidRP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1.01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409.352.361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F47464">
        <w:rPr>
          <w:rFonts w:ascii="Times New Roman" w:hAnsi="Times New Roman" w:cs="Times New Roman"/>
          <w:b/>
          <w:sz w:val="28"/>
          <w:szCs w:val="28"/>
        </w:rPr>
        <w:t xml:space="preserve"> (Ocak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proofErr w:type="gramStart"/>
      <w:r w:rsidR="00F47464">
        <w:rPr>
          <w:rFonts w:ascii="Times New Roman" w:hAnsi="Times New Roman" w:cs="Times New Roman"/>
          <w:b/>
          <w:sz w:val="28"/>
          <w:szCs w:val="28"/>
        </w:rPr>
        <w:t>aralık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F47464">
        <w:rPr>
          <w:rFonts w:ascii="Times New Roman" w:hAnsi="Times New Roman" w:cs="Times New Roman"/>
          <w:b/>
          <w:sz w:val="28"/>
          <w:szCs w:val="28"/>
        </w:rPr>
        <w:t>alımlardan oluşmaktadır. Aralık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F47464">
        <w:rPr>
          <w:rFonts w:ascii="Times New Roman" w:hAnsi="Times New Roman" w:cs="Times New Roman"/>
          <w:b/>
          <w:sz w:val="28"/>
          <w:szCs w:val="28"/>
        </w:rPr>
        <w:t>ocak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</w:t>
      </w:r>
      <w:r w:rsidR="008F660A">
        <w:rPr>
          <w:rFonts w:ascii="Times New Roman" w:hAnsi="Times New Roman" w:cs="Times New Roman"/>
          <w:b/>
          <w:sz w:val="28"/>
          <w:szCs w:val="28"/>
        </w:rPr>
        <w:t>71.071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8F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8F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568</w:t>
      </w:r>
      <w:proofErr w:type="gramEnd"/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.420.681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27,9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</w:tblGrid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464" w:rsidRPr="00F47464" w:rsidRDefault="00A96CE8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464" w:rsidRDefault="00F47464" w:rsidP="00F4746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85.394.321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14.605.042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25.872.831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42.702.614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24.629.853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422.388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10.544.986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35.932.627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16.445.441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45.586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65.364.237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6.153.231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76.527.036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2.755.198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1.936.670</w:t>
            </w:r>
          </w:p>
        </w:tc>
      </w:tr>
      <w:tr w:rsidR="00F47464" w:rsidRPr="00F47464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47464" w:rsidRPr="00F47464" w:rsidRDefault="00F47464" w:rsidP="00F474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474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47464" w:rsidRDefault="00F47464" w:rsidP="00F47464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409.352.361</w:t>
            </w:r>
          </w:p>
        </w:tc>
      </w:tr>
    </w:tbl>
    <w:p w:rsidR="00C5285B" w:rsidRDefault="00A96CE8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A2F4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</w:tblGrid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2F43" w:rsidRDefault="00EA2F43" w:rsidP="00EA2F4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105.223.313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17.617.522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26.547.555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76.569.957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42.376.583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1.358.637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8.242.653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51.596.784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12.039.904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1.930.373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90.048.655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11.068.004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119.799.779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1.388.126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1.593.626</w:t>
            </w:r>
          </w:p>
        </w:tc>
      </w:tr>
      <w:tr w:rsidR="00EA2F43" w:rsidRPr="00EA2F43" w:rsidTr="00EA2F4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A2F43" w:rsidRPr="00EA2F43" w:rsidRDefault="00EA2F43" w:rsidP="00EA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EA2F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EA2F43" w:rsidRDefault="00EA2F43" w:rsidP="00EA2F4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568.420.681</w:t>
            </w:r>
          </w:p>
        </w:tc>
      </w:tr>
    </w:tbl>
    <w:p w:rsidR="00A85BFC" w:rsidRDefault="00A85BF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</w:t>
            </w:r>
            <w:r w:rsidR="0076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</w:t>
            </w:r>
            <w:r w:rsidR="00F9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AB7BD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409.352.361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921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86F04">
        <w:rPr>
          <w:rFonts w:ascii="Times New Roman" w:hAnsi="Times New Roman" w:cs="Times New Roman"/>
          <w:b/>
          <w:color w:val="FF0000"/>
          <w:sz w:val="28"/>
          <w:szCs w:val="28"/>
        </w:rPr>
        <w:t>1 OCAK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132.771,4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6F04">
        <w:rPr>
          <w:rFonts w:ascii="Times New Roman" w:hAnsi="Times New Roman" w:cs="Times New Roman"/>
          <w:i/>
          <w:color w:val="FF0000"/>
          <w:sz w:val="28"/>
          <w:szCs w:val="28"/>
        </w:rPr>
        <w:t>2.311,3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986F0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8.251,7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86F04">
        <w:rPr>
          <w:rFonts w:ascii="Times New Roman" w:hAnsi="Times New Roman" w:cs="Times New Roman"/>
          <w:i/>
          <w:color w:val="FF0000"/>
          <w:sz w:val="28"/>
          <w:szCs w:val="28"/>
        </w:rPr>
        <w:t>122.208,8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04">
        <w:rPr>
          <w:rFonts w:ascii="Times New Roman" w:hAnsi="Times New Roman" w:cs="Times New Roman"/>
          <w:b/>
          <w:color w:val="FF0000"/>
          <w:sz w:val="28"/>
          <w:szCs w:val="28"/>
        </w:rPr>
        <w:t>265.542,8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F351CB">
        <w:rPr>
          <w:rFonts w:ascii="Times New Roman" w:hAnsi="Times New Roman" w:cs="Times New Roman"/>
          <w:b/>
          <w:color w:val="FF0000"/>
          <w:sz w:val="28"/>
          <w:szCs w:val="28"/>
        </w:rPr>
        <w:t>244.417,6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184037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B146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B14605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B14605">
        <w:rPr>
          <w:rFonts w:ascii="Times New Roman" w:hAnsi="Times New Roman" w:cs="Times New Roman"/>
          <w:b/>
          <w:color w:val="FF0000"/>
          <w:sz w:val="28"/>
          <w:szCs w:val="28"/>
        </w:rPr>
        <w:t>195.557,7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E35B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18403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C164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C164BD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C164BD">
        <w:rPr>
          <w:rFonts w:ascii="Times New Roman" w:hAnsi="Times New Roman" w:cs="Times New Roman"/>
          <w:b/>
          <w:color w:val="FF0000"/>
          <w:sz w:val="28"/>
          <w:szCs w:val="28"/>
        </w:rPr>
        <w:t>923.958.494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71">
        <w:rPr>
          <w:rFonts w:ascii="Times New Roman" w:hAnsi="Times New Roman" w:cs="Times New Roman"/>
          <w:b/>
          <w:color w:val="FF0000"/>
          <w:sz w:val="28"/>
          <w:szCs w:val="28"/>
        </w:rPr>
        <w:t>1.272.631.109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2362E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27,5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u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26.065,4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191.121.946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C71FD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132.771,4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C71FD" w:rsidP="00CA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923.958.494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5C71FD" w:rsidRPr="005C71FD" w:rsidTr="005C71FD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1FD" w:rsidRPr="005C71FD" w:rsidTr="005C71FD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1FD" w:rsidRPr="005C71FD" w:rsidTr="005C71FD">
        <w:trPr>
          <w:trHeight w:val="3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1FD" w:rsidRPr="005C71FD" w:rsidTr="005C71FD">
        <w:trPr>
          <w:trHeight w:val="39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C71FD" w:rsidRPr="005C71FD" w:rsidTr="005C71FD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31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5C71FD" w:rsidRPr="005C71FD" w:rsidTr="005C71FD">
        <w:trPr>
          <w:trHeight w:val="27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5C71FD" w:rsidRPr="005C71FD" w:rsidTr="005C71FD">
        <w:trPr>
          <w:trHeight w:val="28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5C71FD" w:rsidRPr="005C71FD" w:rsidTr="005C71FD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19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7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8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2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70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8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1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4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5C71FD" w:rsidRPr="005C71FD" w:rsidTr="005C71FD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71FD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C71FD" w:rsidRPr="005C71FD" w:rsidRDefault="005C71FD" w:rsidP="005C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5C71F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693" w:rsidRDefault="00BC4904" w:rsidP="00B146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FD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785ACB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5C71FD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752</w:t>
      </w:r>
      <w:r w:rsidR="00F3701D" w:rsidRPr="005C71F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5C71FD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681</w:t>
      </w:r>
      <w:r w:rsidR="00A30C01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92D51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%10,4 </w:t>
      </w:r>
      <w:r w:rsidR="005C71FD" w:rsidRPr="005C71FD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5C71FD" w:rsidRPr="005C71FD" w:rsidRDefault="005C71FD" w:rsidP="005C71F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5C71FD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 w:rsidR="00B92D51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D51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F6525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B92D51" w:rsidP="0022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  <w:r w:rsidR="00220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97,8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57787D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OCAK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409.352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265.543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1040"/>
        <w:gridCol w:w="1020"/>
      </w:tblGrid>
      <w:tr w:rsidR="005E007A" w:rsidRPr="005E007A" w:rsidTr="005E007A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3935B5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  <w:r w:rsidR="005E007A"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5E007A" w:rsidRPr="005E007A" w:rsidTr="005E007A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5E007A" w:rsidRPr="005E007A" w:rsidRDefault="005E007A" w:rsidP="005E007A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5E007A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4.274.411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713.871.071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62746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935B5"/>
    <w:rsid w:val="0039507F"/>
    <w:rsid w:val="00396C04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4AA2"/>
    <w:rsid w:val="004D520D"/>
    <w:rsid w:val="004D7638"/>
    <w:rsid w:val="004E214F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49C5"/>
    <w:rsid w:val="0052639C"/>
    <w:rsid w:val="00530059"/>
    <w:rsid w:val="00532673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7787D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52C9"/>
    <w:rsid w:val="005D79FB"/>
    <w:rsid w:val="005E007A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2510B"/>
    <w:rsid w:val="00633724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6F04"/>
    <w:rsid w:val="0098728F"/>
    <w:rsid w:val="0098762C"/>
    <w:rsid w:val="00991A71"/>
    <w:rsid w:val="0099219F"/>
    <w:rsid w:val="009A0FD1"/>
    <w:rsid w:val="009A4048"/>
    <w:rsid w:val="009B12D6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0A5C"/>
    <w:rsid w:val="00A54D23"/>
    <w:rsid w:val="00A63FA3"/>
    <w:rsid w:val="00A67867"/>
    <w:rsid w:val="00A72ACC"/>
    <w:rsid w:val="00A81129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B7BD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14605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5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2F43"/>
    <w:rsid w:val="00EA4BF3"/>
    <w:rsid w:val="00EA58ED"/>
    <w:rsid w:val="00EB1AED"/>
    <w:rsid w:val="00EB3FD6"/>
    <w:rsid w:val="00EB758E"/>
    <w:rsid w:val="00EC0A02"/>
    <w:rsid w:val="00EC102F"/>
    <w:rsid w:val="00EC7418"/>
    <w:rsid w:val="00ED0D0B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20F2E-D816-47B5-9F75-ACAC5AE9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96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492C-C3B2-4D07-9402-0C95EF92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3</cp:revision>
  <cp:lastPrinted>2020-11-04T12:35:00Z</cp:lastPrinted>
  <dcterms:created xsi:type="dcterms:W3CDTF">2021-02-05T08:57:00Z</dcterms:created>
  <dcterms:modified xsi:type="dcterms:W3CDTF">2021-02-05T10:27:00Z</dcterms:modified>
</cp:coreProperties>
</file>